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0" w:name="OLE_LINK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MPGS V2.5.0版本更新说明</w:t>
      </w:r>
    </w:p>
    <w:bookmarkEnd w:id="0"/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>V2.5.0版本新增功能点结构图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drawing>
          <wp:inline distT="0" distB="0" distL="114300" distR="114300">
            <wp:extent cx="6184265" cy="6176010"/>
            <wp:effectExtent l="0" t="0" r="635" b="8890"/>
            <wp:docPr id="12" name="图片 12" descr="MPGS V2.5.0功能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MPGS V2.5.0功能点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>V2.5.0版本新增功能点说明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bookmarkStart w:id="1" w:name="_Toc31958"/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（一）立体车库引导及反向寻车的安装实施方案</w:t>
      </w:r>
      <w:bookmarkEnd w:id="1"/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（适用超声波和旧红外）</w:t>
      </w:r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bookmarkStart w:id="2" w:name="_Toc25559"/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1、立体车库业务逻辑说明</w:t>
      </w:r>
      <w:bookmarkEnd w:id="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（1）每个立体车库存在5个车位5个红外和3个探头（底层），通过红外来确认车位状态，当5个车位全占满时三个灯均为红灯，当5个车位存在空闲车位时三个灯均为绿灯。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（2）三个探头可以当成一个整体，为同个控灯逻辑（区域灯）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（3）将每个立体车库都当作一个“车库区域”来看，实现立体车库的反向寻车即可相当于实现车库区域的反向寻车，通过找到车辆所在的车库区域实现反向寻车。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lang w:val="en-US" w:eastAsia="zh-CN"/>
        </w:rPr>
      </w:pPr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bookmarkStart w:id="3" w:name="_Toc8075"/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2、立体车库-地图编辑器画图实施方案</w:t>
      </w:r>
      <w:bookmarkEnd w:id="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按照常规步骤新建地图项目、图层、绘制停车场区域、路径图标和标识，详细的地图编辑器画图常规步骤参照《MPGS智泊引导及反向寻车系统用户手册》；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（1）进入内容制作，首先新增车位，并每个车位绑定“超声波探测器”（虽然是红外，但是选超声波）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1725" cy="2839720"/>
            <wp:effectExtent l="0" t="0" r="3175" b="508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4" w:name="OLE_LINK2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（2）给每个车位填上红外探头的探测器序号和管理器序号，点击“计算元素编号”系统将根据探测器和管理器序号计算出红外探头的元素编号</w:t>
      </w:r>
    </w:p>
    <w:bookmarkEnd w:id="4"/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39720"/>
            <wp:effectExtent l="0" t="0" r="3175" b="508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lang w:val="en-US"/>
        </w:rPr>
      </w:pPr>
      <w:bookmarkStart w:id="5" w:name="OLE_LINK9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3）放置视频管理器和视频探测器，在地图上，视频管理器为实际的探头，视频探测器为探头的识别区。若探头1对1，那么拉取1个管理器和1个探测器；若探头为1对2，那么拉取1个管理器和2个探测器。识别关系如下图箭头。</w:t>
      </w:r>
    </w:p>
    <w:bookmarkEnd w:id="5"/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39720"/>
            <wp:effectExtent l="0" t="0" r="3175" b="508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（4）填入视频管理器的MAC地址，系统将根据MAC地址生成视频管理器的元素编号。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39720"/>
            <wp:effectExtent l="0" t="0" r="3175" b="508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lang w:val="en-US"/>
        </w:rPr>
      </w:pPr>
      <w:bookmarkStart w:id="6" w:name="OLE_LINK10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（5）对应识别区号分别为管理器的元素编号-0、-1、-2，0号识别区为管理器的元素编号-0，以此类推。上方车位一般为左0右1，下方车位为左1右0。</w:t>
      </w:r>
    </w:p>
    <w:bookmarkEnd w:id="6"/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39720"/>
            <wp:effectExtent l="0" t="0" r="3175" b="508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eastAsia="zh-CN"/>
        </w:rPr>
      </w:pP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lang w:val="en-US"/>
        </w:rPr>
      </w:pPr>
      <w:bookmarkStart w:id="7" w:name="OLE_LINK11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（6）为车位增加车库区域，框选好对应车位。</w:t>
      </w:r>
    </w:p>
    <w:bookmarkEnd w:id="7"/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1725" cy="2839720"/>
            <wp:effectExtent l="0" t="0" r="3175" b="508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1725" cy="2839720"/>
            <wp:effectExtent l="0" t="0" r="3175" b="508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8" w:name="OLE_LINK12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（7）为车库区域绑定进场检测设备，即绑定前面增加的视频探测器。将前面增加的视频探测器编号复制到进场检测设备中。</w:t>
      </w:r>
    </w:p>
    <w:bookmarkEnd w:id="8"/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39720"/>
            <wp:effectExtent l="0" t="0" r="3175" b="508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为车库区域绑定区域灯，灯的地址和蓝牙地址一致，并加上“-0”,如某探测器灯板地址为：1BB111D0，则其灯板地址为</w:t>
      </w:r>
      <w:bookmarkStart w:id="9" w:name="OLE_LINK14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1BB111D0-0</w:t>
      </w:r>
      <w:bookmarkEnd w:id="9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。</w:t>
      </w: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把和该区域关联的2个探测器的灯均绑到该区域，注意，不能2个区域共用1个探头灯。所以1个视频探测器对应双边的区域的，不能2个区域都使用该灯。</w:t>
      </w: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39720"/>
            <wp:effectExtent l="0" t="0" r="3175" b="5080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bookmarkStart w:id="16" w:name="_GoBack"/>
      <w:bookmarkEnd w:id="16"/>
    </w:p>
    <w:p>
      <w:pPr>
        <w:numPr>
          <w:ilvl w:val="0"/>
          <w:numId w:val="0"/>
        </w:numPr>
        <w:ind w:leftChars="0"/>
      </w:pP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（二）对是否绑定区域的引导屏区分+增加屏与区域绑定关系的删除按钮</w:t>
      </w:r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bookmarkStart w:id="10" w:name="OLE_LINK3"/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1、根据引导屏编号的背景颜色来区分是否绑定区域</w:t>
      </w:r>
    </w:p>
    <w:bookmarkEnd w:id="10"/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（1）新增引导屏元素，此时引导屏未绑定区域，引导屏编号的背景颜色为红色。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（2）点击“绑定区域”，并根据引导屏的实际位置和显示方向绑定区域。已绑定的区域将会以高亮形式显示出来，点击已绑定的区域或者</w:t>
      </w:r>
      <w:r>
        <w:rPr>
          <w:rFonts w:hint="eastAsia" w:ascii="黑体" w:hAnsi="黑体" w:eastAsia="黑体" w:cs="黑体"/>
          <w:color w:val="FF0000"/>
          <w:sz w:val="24"/>
          <w:szCs w:val="24"/>
          <w:lang w:val="en-US" w:eastAsia="zh-CN"/>
        </w:rPr>
        <w:t>点击“×”按钮可删除引导屏和区域的绑定关系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。绑定完成后点击“结束绑定区域”并“保存”可保存数据。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（3）此时已绑定区域的引导屏的元素编号的背景颜色为透明的。即未绑定区域的引导屏的元素编号为红色底色，与已绑定定区域的引导屏的元素编号的透明底色作区分。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6181725" cy="2849245"/>
            <wp:effectExtent l="0" t="0" r="317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360" w:lineRule="auto"/>
        <w:ind w:left="0" w:leftChars="0" w:firstLine="0" w:firstLineChars="0"/>
        <w:jc w:val="left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屏方向支持颜色设置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可针对向左、向右、前进和全屏显示四个方向来绑定区域，并且每个方向均支持颜色设置。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当前颜色仅支持红绿蓝三色。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（三）增加车位时可批量填充车位编号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拖动车位元素到画布，可填写需要添加车位元素的数量、元素起始编号、选择元素编号的递增/递减规律（默认递增，即元素编号末尾数字开始递增），如下图。</w:t>
      </w:r>
    </w:p>
    <w:p>
      <w:pPr>
        <w:ind w:left="0" w:leftChars="0" w:firstLine="0" w:firstLineChars="0"/>
        <w:jc w:val="center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6181725" cy="2849245"/>
            <wp:effectExtent l="0" t="0" r="3175" b="825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6181725" cy="2849245"/>
            <wp:effectExtent l="0" t="0" r="3175" b="8255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查询机、电梯等路径图标编号可修改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如下图。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全屏监控中可选择是否查看离线设备</w:t>
      </w:r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11" w:name="OLE_LINK4"/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1、全屏监控中可选择是否查看离线设备</w:t>
      </w:r>
    </w:p>
    <w:bookmarkEnd w:id="11"/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</w:pPr>
      <w:bookmarkStart w:id="12" w:name="OLE_LINK5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（1）点击全屏监控，可全屏查看车场地图。</w:t>
      </w:r>
      <w:bookmarkEnd w:id="12"/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br w:type="textWrapping"/>
      </w:r>
      <w:r>
        <w:drawing>
          <wp:inline distT="0" distB="0" distL="114300" distR="114300">
            <wp:extent cx="6181725" cy="3477260"/>
            <wp:effectExtent l="0" t="0" r="3175" b="254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7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（2）全屏监控默认查看地图的全部元素，也可以根据需求隐藏某些元素，比如隐藏离线的设备。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6181725" cy="2849245"/>
            <wp:effectExtent l="0" t="0" r="3175" b="8255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（3）双击元素，可查看元素的实时数据，如点击区域，可查看区域的实时数据。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2、对地图元素重新分类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13" w:name="OLE_LINK6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（1）将初始化自带元素重新分类为：车位、设备、标识和路径图标四大类。</w:t>
      </w:r>
    </w:p>
    <w:bookmarkEnd w:id="13"/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（2）用户点击“添加分类”可自行添加分类，选择元素所属背景制作还是内容制作页面。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区域多边形终点吸附到起点的磁力功能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以起点为圆心、一定距离为半径，在该半径距离内的点自动吸附到起点上，形成闭合多边形图形。画图时可体验。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“增量更新”可执行初始化操作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（1）因当前增量更新功能尚不稳定，故先保留初始化上传地图数据按钮；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（2）云端地图导入本地时，点击“增量更新地图数据”按钮也可执行初始化操作。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数据自动清理功能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（1）车场管理-参数配置中可设置车辆图片和历史记录的保存时间，超过这个时间的车辆图片和历史记录将会被自动清理；在场车辆的图片和记录将一直保留。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（2）此版本未做页面，未做手动清理功能。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数据自动备份功能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程序每天自动备份地图数据，此版本备份功能没有做页面。</w:t>
      </w: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云端地图支持导入、本地地图支持导出</w:t>
      </w:r>
    </w:p>
    <w:p>
      <w:pPr>
        <w:pageBreakBefore w:val="0"/>
        <w:widowControl w:val="0"/>
        <w:numPr>
          <w:ilvl w:val="0"/>
          <w:numId w:val="6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云端地图支持导入</w:t>
      </w:r>
    </w:p>
    <w:p>
      <w:pPr>
        <w:pageBreakBefore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6182995" cy="2845435"/>
            <wp:effectExtent l="0" t="0" r="1905" b="12065"/>
            <wp:docPr id="40" name="图片 40" descr="云端地图支持导入、本地地图支持导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云端地图支持导入、本地地图支持导出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（2）本地地图支持导出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</w:pPr>
      <w:r>
        <w:drawing>
          <wp:inline distT="0" distB="0" distL="114300" distR="114300">
            <wp:extent cx="6181725" cy="2849245"/>
            <wp:effectExtent l="0" t="0" r="3175" b="82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</w:pPr>
    </w:p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bookmarkStart w:id="14" w:name="OLE_LINK7"/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地图监控模式增加显示PVD控制器的设备信息</w:t>
      </w:r>
    </w:p>
    <w:bookmarkEnd w:id="14"/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双击PVD控制器图标，可查看PVD控制器的实时数据，包括设备编码、最后通讯时间、蓝牙设备ID、UUID、major、minor等信息。</w:t>
      </w:r>
    </w:p>
    <w:p>
      <w:r>
        <w:drawing>
          <wp:inline distT="0" distB="0" distL="114300" distR="114300">
            <wp:extent cx="6181725" cy="2849245"/>
            <wp:effectExtent l="0" t="0" r="3175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剩余车位自动校正和人工干预功能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15" w:name="OLE_LINK8"/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用户可在车辆管理-在场车辆模块中设置统计区域的剩余车位数，或根据实际情况设置实际剩余车位数的自动校正。</w:t>
      </w:r>
    </w:p>
    <w:bookmarkEnd w:id="15"/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2" w:firstLineChars="200"/>
        <w:textAlignment w:val="auto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以车位数据为准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：</w:t>
      </w:r>
      <w:r>
        <w:rPr>
          <w:rFonts w:hint="default" w:ascii="黑体" w:hAnsi="黑体" w:eastAsia="黑体" w:cs="黑体"/>
          <w:sz w:val="24"/>
          <w:szCs w:val="24"/>
          <w:lang w:val="en-US" w:eastAsia="zh-CN"/>
        </w:rPr>
        <w:t>若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选择</w:t>
      </w:r>
      <w:r>
        <w:rPr>
          <w:rFonts w:hint="default" w:ascii="黑体" w:hAnsi="黑体" w:eastAsia="黑体" w:cs="黑体"/>
          <w:sz w:val="24"/>
          <w:szCs w:val="24"/>
          <w:lang w:val="en-US" w:eastAsia="zh-CN"/>
        </w:rPr>
        <w:t>此项设定，将默认按车位的占用/空闲数据来统计剩余车位；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2" w:firstLineChars="200"/>
        <w:textAlignment w:val="auto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X小时内在场车辆统计数量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：</w:t>
      </w:r>
      <w:r>
        <w:rPr>
          <w:rFonts w:hint="default" w:ascii="黑体" w:hAnsi="黑体" w:eastAsia="黑体" w:cs="黑体"/>
          <w:sz w:val="24"/>
          <w:szCs w:val="24"/>
          <w:lang w:val="en-US" w:eastAsia="zh-CN"/>
        </w:rPr>
        <w:t>若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选择</w:t>
      </w:r>
      <w:r>
        <w:rPr>
          <w:rFonts w:hint="default" w:ascii="黑体" w:hAnsi="黑体" w:eastAsia="黑体" w:cs="黑体"/>
          <w:sz w:val="24"/>
          <w:szCs w:val="24"/>
          <w:lang w:val="en-US" w:eastAsia="zh-CN"/>
        </w:rPr>
        <w:t>此项设定，将默认按X小时的在场剩余来统计剩余车位；如设为24小时，将统计当前时间往前24小时的剩余车位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63745" cy="3635375"/>
            <wp:effectExtent l="0" t="0" r="8255" b="9525"/>
            <wp:docPr id="69" name="图片 69" descr="在场车辆-设置剩余车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在场车辆-设置剩余车位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2" w:firstLineChars="200"/>
        <w:textAlignment w:val="auto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自动调整剩余车位</w:t>
      </w: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：用户可以根据经验设置自动调整剩余车位。例如根据经验某车场每天中午的剩余车位都为0，那么可以设置剩余车位数为0，自动调整时刻为12:00，每天重复，那么每天中午12点都会将剩余车位校正为0。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186555" cy="2379345"/>
            <wp:effectExtent l="0" t="0" r="4445" b="8255"/>
            <wp:docPr id="108" name="图片 108" descr="在场车辆-设置剩余车位-自动调整剩余车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在场车辆-设置剩余车位-自动调整剩余车位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4"/>
          <w:szCs w:val="24"/>
          <w:lang w:val="en-US" w:eastAsia="zh-CN"/>
        </w:rPr>
        <w:t>也可自定义设定自动调整剩余车位的重复规律。</w:t>
      </w:r>
    </w:p>
    <w:p>
      <w:pPr>
        <w:jc w:val="center"/>
      </w:pPr>
      <w:r>
        <w:drawing>
          <wp:inline distT="0" distB="0" distL="114300" distR="114300">
            <wp:extent cx="4133850" cy="2819400"/>
            <wp:effectExtent l="0" t="0" r="6350" b="0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寻车H5功能更新</w:t>
      </w:r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1、起点显示楼层区域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76095" cy="3159760"/>
            <wp:effectExtent l="0" t="0" r="1905" b="2540"/>
            <wp:docPr id="10" name="图片 10" descr="同层寻车地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同层寻车地图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2、增加文字提示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2925" cy="3224530"/>
            <wp:effectExtent l="0" t="0" r="3175" b="1270"/>
            <wp:docPr id="11" name="图片 11" descr="同层寻车地图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同层寻车地图提示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增加操作说明和分层分区域展示剩余车位数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（1）原“中文”按钮改为“+”功能按钮，点击弹出三个功能按键，可以切换语言、查看使用说明和查询当前的剩余车位数。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010660" cy="3369310"/>
            <wp:effectExtent l="0" t="0" r="2540" b="8890"/>
            <wp:docPr id="166" name="图片 166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首页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切换语言：点击语言按钮，可切换为简体、繁体或英文。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209665" cy="2524125"/>
            <wp:effectExtent l="0" t="0" r="635" b="3175"/>
            <wp:docPr id="168" name="图片 168" descr="切换语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切换语言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查看使用说明：点击说明按钮，可查看反向寻车的使用说明。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131060" cy="3789045"/>
            <wp:effectExtent l="0" t="0" r="2540" b="8255"/>
            <wp:docPr id="170" name="图片 170" descr="使用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使用说明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查询当前剩余车位数：点击车位数按钮，可查看当前车场的剩余车位数信息，包括整个停车场的总剩余车位、分层分区域的剩余车位数。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072890" cy="3420745"/>
            <wp:effectExtent l="0" t="0" r="3810" b="8255"/>
            <wp:docPr id="171" name="图片 171" descr="剩余车位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剩余车位数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pStyle w:val="4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560" w:firstLineChars="200"/>
        <w:textAlignment w:val="auto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增加H5页面的广告发布功能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（1）在</w:t>
      </w:r>
      <w:r>
        <w:rPr>
          <w:rFonts w:hint="eastAsia" w:ascii="黑体" w:hAnsi="黑体" w:eastAsia="黑体" w:cs="黑体"/>
          <w:color w:val="FF0000"/>
          <w:sz w:val="24"/>
          <w:szCs w:val="24"/>
          <w:lang w:val="en-US" w:eastAsia="zh-CN"/>
        </w:rPr>
        <w:t>车场管理-基础数据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里可以设置该停车场反向寻车H5页面的广告，可选</w:t>
      </w:r>
      <w:r>
        <w:rPr>
          <w:rFonts w:hint="eastAsia" w:ascii="黑体" w:hAnsi="黑体" w:eastAsia="黑体" w:cs="黑体"/>
          <w:color w:val="FF0000"/>
          <w:sz w:val="24"/>
          <w:szCs w:val="24"/>
          <w:lang w:val="en-US" w:eastAsia="zh-CN"/>
        </w:rPr>
        <w:t>弹窗广告或底部广告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，点击设置广告图片即可为反向寻车H5页面增加广告图片，可设置多张图片滚动显示，可根据需求调整单张图片的停留时间。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6181725" cy="2849245"/>
            <wp:effectExtent l="0" t="0" r="3175" b="8255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91460" cy="2450465"/>
            <wp:effectExtent l="0" t="0" r="2540" b="635"/>
            <wp:docPr id="1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（2）设置好的广告图片将显示在反向寻车H5界面中，用户可手动关闭广告。如下图。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24150" cy="4843780"/>
            <wp:effectExtent l="0" t="0" r="6350" b="7620"/>
            <wp:docPr id="161" name="图片 161" descr="弹窗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弹窗广告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729865" cy="4853305"/>
            <wp:effectExtent l="0" t="0" r="635" b="10795"/>
            <wp:docPr id="162" name="图片 162" descr="底部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底部广告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200"/>
        <w:textAlignment w:val="auto"/>
        <w:rPr>
          <w:rFonts w:hint="eastAsia"/>
          <w:lang w:val="en-US" w:eastAsia="zh-CN"/>
        </w:rPr>
      </w:pPr>
    </w:p>
    <w:p>
      <w:pPr>
        <w:pStyle w:val="2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>V2.5.0版本测试建议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79" w:leftChars="228" w:right="0" w:rightChars="0" w:firstLine="0" w:firstLineChars="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该版本V2.5.0.test4测试情况如下：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00" w:hanging="300" w:hangingChars="100"/>
        <w:textAlignment w:val="auto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（一）版本主要测试点</w:t>
      </w:r>
      <w:r>
        <w:rPr>
          <w:rFonts w:hint="eastAsia" w:ascii="黑体" w:hAnsi="黑体" w:eastAsia="黑体" w:cs="黑体"/>
          <w:b w:val="0"/>
          <w:bCs/>
          <w:i w:val="0"/>
          <w:iCs w:val="0"/>
          <w:kern w:val="2"/>
          <w:sz w:val="30"/>
          <w:szCs w:val="30"/>
          <w:lang w:val="en-US" w:eastAsia="zh-CN" w:bidi="ar-SA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1、支持超声波和红外探测器进出车业务.同时支持在地图编辑器增加元素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2、云端地图支持导入,本地地图支持导出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3、剩余车位自动计划调整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4、查询机，电梯，楼梯，扶手梯等元素编号可修改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5、区域多边型终点吸附起点的磁力功能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6、对绑定与未绑定区域的引导屏进行区分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7、自动每天备份地图数据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8、解决跨层停车没有下一层电梯出错问题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9、超声波探测器增加根据管理器序号和探测器序号生成设备id功能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10、批量添加元素可以设置初始元素编号和编号递增递减；文字标识可以修改颜色；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11、完善监控页面设置离线元素显示隐藏,元素详情面板改为点击空白地方或者面板右上角的×关闭;背景、内容制作工具栏的元素均改为读取元素管理的分类元素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12、支持起点二维码功能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13、增加手机寻车页面广告功能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14、增加手机寻车页面操作说明模块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15、增加手机寻车显示剩余车位数据模块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00" w:hanging="300" w:hangingChars="100"/>
        <w:textAlignment w:val="auto"/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（二）</w:t>
      </w:r>
      <w:r>
        <w:rPr>
          <w:rFonts w:hint="eastAsia" w:ascii="黑体" w:hAnsi="黑体" w:eastAsia="黑体" w:cs="黑体"/>
          <w:b w:val="0"/>
          <w:bCs/>
          <w:i w:val="0"/>
          <w:iCs w:val="0"/>
          <w:kern w:val="2"/>
          <w:sz w:val="30"/>
          <w:szCs w:val="30"/>
          <w:lang w:val="en-US" w:eastAsia="zh-CN" w:bidi="ar-SA"/>
        </w:rPr>
        <w:t>核心业务流程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1、系统用户的创建和使用流程--通过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2、有牌车进出车位的流程--视频探测器检测--通过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3、有牌车进出车位的流程--地磁检测---通过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4、车辆进出车位，区域引导屏显示剩余车位流程---通过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5、车辆在车位最短变更时限进出场流程--通过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6、同层下的寻车引导流程 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7、跨层下的寻车引导流程--通过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8、云端已新建好的地图数据导入到本地的流程---通过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9、车辆进出车位，车位实时状态变更流程--通过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10、中间件基础配置流程---通过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11、地图编辑器配置流程---通过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12、红外探测器检测有车无车流水---通过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13、超声波探测器检测有车无车流水---通过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14、车库区域控灯流程---通过</w:t>
      </w:r>
    </w:p>
    <w:p>
      <w:pPr>
        <w:pStyle w:val="3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</w:pPr>
      <w:r>
        <w:rPr>
          <w:rFonts w:hint="eastAsia" w:ascii="黑体" w:hAnsi="黑体" w:cs="黑体"/>
          <w:b w:val="0"/>
          <w:bCs/>
          <w:i w:val="0"/>
          <w:iCs w:val="0"/>
          <w:sz w:val="30"/>
          <w:szCs w:val="30"/>
          <w:lang w:val="en-US" w:eastAsia="zh-CN"/>
        </w:rPr>
        <w:t>（三）测试建议</w:t>
      </w:r>
    </w:p>
    <w:p>
      <w:pPr>
        <w:pageBreakBefore w:val="0"/>
        <w:widowControl w:val="0"/>
        <w:numPr>
          <w:ilvl w:val="0"/>
          <w:numId w:val="0"/>
        </w:numPr>
        <w:tabs>
          <w:tab w:val="left" w:pos="224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80" w:firstLineChars="200"/>
        <w:textAlignment w:val="auto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针对本版本新增功能、主流程以及修复的问题，本次测试通过。建议后续版本要不断优化性能问题。</w:t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CC2F33"/>
    <w:multiLevelType w:val="singleLevel"/>
    <w:tmpl w:val="82CC2F33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C0912F90"/>
    <w:multiLevelType w:val="singleLevel"/>
    <w:tmpl w:val="C0912F9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C76803F2"/>
    <w:multiLevelType w:val="singleLevel"/>
    <w:tmpl w:val="C76803F2"/>
    <w:lvl w:ilvl="0" w:tentative="0">
      <w:start w:val="8"/>
      <w:numFmt w:val="decimal"/>
      <w:suff w:val="nothing"/>
      <w:lvlText w:val="（%1）"/>
      <w:lvlJc w:val="left"/>
    </w:lvl>
  </w:abstractNum>
  <w:abstractNum w:abstractNumId="3">
    <w:nsid w:val="121F3DBA"/>
    <w:multiLevelType w:val="singleLevel"/>
    <w:tmpl w:val="121F3DBA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22B3F8EA"/>
    <w:multiLevelType w:val="singleLevel"/>
    <w:tmpl w:val="22B3F8EA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78D445E"/>
    <w:multiLevelType w:val="singleLevel"/>
    <w:tmpl w:val="278D445E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DC3112"/>
    <w:rsid w:val="00F276E1"/>
    <w:rsid w:val="01987C29"/>
    <w:rsid w:val="04865DA2"/>
    <w:rsid w:val="067535C1"/>
    <w:rsid w:val="07467785"/>
    <w:rsid w:val="0AA048EF"/>
    <w:rsid w:val="0AB5136B"/>
    <w:rsid w:val="0AFF0D96"/>
    <w:rsid w:val="0FAD0434"/>
    <w:rsid w:val="10685721"/>
    <w:rsid w:val="1ADC3112"/>
    <w:rsid w:val="1D3A35D9"/>
    <w:rsid w:val="1D8C73A6"/>
    <w:rsid w:val="207D0186"/>
    <w:rsid w:val="20D766F7"/>
    <w:rsid w:val="24E27603"/>
    <w:rsid w:val="26B33F7D"/>
    <w:rsid w:val="26BC7355"/>
    <w:rsid w:val="27F414E0"/>
    <w:rsid w:val="28B867C3"/>
    <w:rsid w:val="2D8477C8"/>
    <w:rsid w:val="2FAF7DE7"/>
    <w:rsid w:val="30725C4C"/>
    <w:rsid w:val="31D26842"/>
    <w:rsid w:val="37A32537"/>
    <w:rsid w:val="3AE5285B"/>
    <w:rsid w:val="3B0A4CD7"/>
    <w:rsid w:val="40156B5E"/>
    <w:rsid w:val="41B93052"/>
    <w:rsid w:val="46BA070E"/>
    <w:rsid w:val="48714449"/>
    <w:rsid w:val="4F0B2940"/>
    <w:rsid w:val="535163B9"/>
    <w:rsid w:val="5AC017F7"/>
    <w:rsid w:val="5B421C5E"/>
    <w:rsid w:val="5CF03CAC"/>
    <w:rsid w:val="5DDE7968"/>
    <w:rsid w:val="658408A7"/>
    <w:rsid w:val="672D3508"/>
    <w:rsid w:val="6C525A7A"/>
    <w:rsid w:val="6D535020"/>
    <w:rsid w:val="72486ECE"/>
    <w:rsid w:val="73CE0B00"/>
    <w:rsid w:val="743A7343"/>
    <w:rsid w:val="763D4726"/>
    <w:rsid w:val="79462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an_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2018-06-11T01:39:00Z</dcterms:created>
  <dc:creator>北北</dc:creator>
  <cp:lastModifiedBy>北北</cp:lastModifiedBy>
  <dcterms:modified xsi:type="dcterms:W3CDTF">2018-07-23T10:06:35Z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